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exact"/>
        <w:jc w:val="both"/>
        <w:rPr>
          <w:rFonts w:ascii="黑体" w:hAnsi="黑体" w:eastAsia="黑体" w:cs="仿宋_GB2312"/>
          <w:sz w:val="32"/>
          <w:szCs w:val="40"/>
        </w:rPr>
      </w:pPr>
      <w:bookmarkStart w:id="7" w:name="_GoBack"/>
      <w:bookmarkEnd w:id="7"/>
      <w:r>
        <w:rPr>
          <w:rFonts w:hint="eastAsia" w:ascii="黑体" w:hAnsi="黑体" w:eastAsia="黑体" w:cs="仿宋_GB2312"/>
          <w:sz w:val="32"/>
          <w:szCs w:val="40"/>
        </w:rPr>
        <w:t>附件3</w:t>
      </w:r>
    </w:p>
    <w:p>
      <w:pPr>
        <w:spacing w:line="600" w:lineRule="exact"/>
        <w:jc w:val="center"/>
        <w:rPr>
          <w:rFonts w:ascii="方正小标宋简体" w:eastAsia="方正小标宋简体"/>
          <w:bCs/>
          <w:sz w:val="44"/>
          <w:szCs w:val="44"/>
        </w:rPr>
      </w:pPr>
      <w:r>
        <w:rPr>
          <w:rFonts w:hint="eastAsia" w:ascii="方正小标宋简体" w:hAnsi="仿宋_GB2312" w:eastAsia="方正小标宋简体"/>
          <w:sz w:val="44"/>
          <w:szCs w:val="44"/>
        </w:rPr>
        <w:t>专业资格审查办法</w:t>
      </w:r>
    </w:p>
    <w:p>
      <w:pPr>
        <w:spacing w:line="460" w:lineRule="exact"/>
        <w:jc w:val="left"/>
        <w:rPr>
          <w:bCs/>
          <w:sz w:val="36"/>
        </w:rPr>
      </w:pP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一、“文秘”专业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哲学类：哲学、逻辑学、伦理学、宗教学、马克思主义哲学、中国哲学、外国哲学、美学、科学技术哲学等；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小学教育（综合）、教育文化与社会、基础教育学、特殊教育、学科教育（物理）、应用心理学（心理咨询与治疗方向）、汉语言文学（师范方向）、化学（师范）、生物（师范）、物理（师范）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文科试验班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编辑出版学（网络传播方向）、播音与主持专业（法汉双语播音）、中文新闻、汉语言文学（新闻方向）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学科教学(历史)、中国史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社会医学与卫生事业管理、管理科学（运筹学）、公共事业管理（卫生管理方向)、城市管理、工商管理（医药企业方向）、中小企业经营管理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当代中国社会发展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汉语言文学（秘书学及实务）、汉语言文学（商务秘书方向）、汉语言文学（高级文秘）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二、“中文”专业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三、“英语”专业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英语、商务英语、英语教育、英语语言文学、英语翻译、英语（师范）、英语笔译、英语（国际商务方向）、英语（商务方向）、小学教育（英语）、英语语言和文化、英语应用语言学、英语（医学方向）、英语语言文学（同声传译）、英语(翻译)、英语(中美联合培养)、国际商务英语、商贸英语、英语师范、师范英语、小学教育（英语方向）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四、</w:t>
      </w:r>
      <w:r>
        <w:rPr>
          <w:rFonts w:hint="eastAsia" w:ascii="黑体" w:hAnsi="黑体" w:eastAsia="黑体" w:cs="黑体"/>
          <w:color w:val="000000"/>
          <w:sz w:val="30"/>
          <w:szCs w:val="30"/>
        </w:rPr>
        <w:t>“电子信息”</w:t>
      </w:r>
      <w:r>
        <w:rPr>
          <w:rFonts w:hint="eastAsia" w:ascii="黑体" w:eastAsia="黑体"/>
          <w:color w:val="000000"/>
          <w:sz w:val="30"/>
          <w:szCs w:val="30"/>
        </w:rPr>
        <w:t>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电子科学与技术、电子与通信工程、信息与计算科学、通信工程、信息交流技术、信息与计算科学（数据金融方向）、通信与信息系统管理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五、“财会”专业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会计学(计算机复合)、财务管理（CPA方向）、工商管理（会计学与金融学方向）、财务管理（会计）、会计学（会计实务方向）、工商企业管理（会计方向）、工商管理（中澳合作办学国际商务——财务方向）、会计学（公司理财）、会计学（审计）、企业会计与税务方向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取得注册会计师资格的人员可报考。</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六、“经济管理”专业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物流管理(信息方向)、物流管理（中澳合作）、市场营销（国际班）、市场营销（医药营销）、市场营销（中外合作办学）、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经济学类：经济学、货币银行学、经济统计学、国民经济管理、资源与环境经济学、商务经济学、能源经济、</w:t>
      </w:r>
      <w:r>
        <w:fldChar w:fldCharType="begin"/>
      </w:r>
      <w:r>
        <w:instrText xml:space="preserve"> HYPERLINK "http://www.kaoyan.com/s/zhengzhi/" \t "_blank" </w:instrText>
      </w:r>
      <w:r>
        <w:fldChar w:fldCharType="separate"/>
      </w:r>
      <w:r>
        <w:rPr>
          <w:rFonts w:hint="eastAsia" w:ascii="仿宋_GB2312" w:eastAsia="仿宋_GB2312"/>
          <w:color w:val="000000"/>
          <w:sz w:val="30"/>
          <w:szCs w:val="30"/>
        </w:rPr>
        <w:t>政治经济学</w:t>
      </w:r>
      <w:r>
        <w:rPr>
          <w:rFonts w:hint="eastAsia" w:ascii="仿宋_GB2312" w:eastAsia="仿宋_GB2312"/>
          <w:color w:val="000000"/>
          <w:sz w:val="30"/>
          <w:szCs w:val="30"/>
        </w:rPr>
        <w:fldChar w:fldCharType="end"/>
      </w:r>
      <w:r>
        <w:rPr>
          <w:rFonts w:hint="eastAsia" w:ascii="仿宋_GB2312" w:eastAsia="仿宋_GB2312"/>
          <w:color w:val="000000"/>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经济学（金融方向）、现代经济管理、应用经济学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财务管理（企业理财方向）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工商管理硕士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对外贸易经济管理、国际工商管理（创新与经济学）、国际经济与贸易（会展）、国际经济贸易、国际经济与贸易（物流管理）、国际经济与贸易（中澳合作）、国际经济与贸易（中美合作办学）、房地产经营与估价、工商管理（技术经济方向）、国际经济与贸易（国际金融方向）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七、“经济与贸易”专业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国际经济与贸易、贸易经济、国际贸易学、国际经济、国际贸易、国际商务、国际商务学、国际商务管理、国际商业、工业外贸、经济贸易、国际贸易与经济、国际贸易与实务、国际贸易与金融等。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八、“管理学”专业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管理科学与工程类：管理科学、信息管理与信息系统、工业工程、工程管理、物流工程与管理、房地产开发与管理、工程造价、管理科学与工程、信息管理与信息技术、系统工程、经济信息管理、信息学、科技信息、管理信息系统、林业信息管理、管理工程、涉外建筑工程营造与管理、国际工程管理、房地产经营管理、产品质量工程、项目管理、工业工程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商管理类：工商管理、市场营销、会计学、财务管理、国际商务、人力资源管理、审计学、资产评估、电子商务、旅游管理、酒店管理、物业管理、文化产业管理、会展经济与管理、体育经济与管理、企业管理、技术经济及管理、工商行政管理、国际企业管理、房地产经营管理、投资经济、管理工程、技术经济、邮政通信管理、林业经济管理、理财学、劳动经济、宾馆管理、商品学、物流管理、国际商务、物业管理、特许经营管理、技术经济与管理、工商企业管理、亚洲太平洋管理学、市场营销、市场营销（电子商务方向）、当代中国与新兴市场管理、管理（市场营销与品牌管理）、国际贸易-工商管理硕士、国际商务管理专业、MBA工商管理硕士（金融管理）、管理学专业、管理（工商管理）、管理、市场营销（商业经济方向）、管理科学与工程、物流与运营管理、奢侈品牌管理、人力资源管理和市场营销、管理（市场营销）、工商管理（经济信息方向）、工商管理（技术经济）、国际商务研究、人力资源管理（国际发展）、商务管理、工商管理（企业管理）、管理科学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旅游管理类：旅游管理、旅游管理教育、旅游与资源管理、酒店管理、涉外旅游、旅行社经营与管理等。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财务管理类：会计学、财务管理、财务会计等。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农业经济管理类：农林经济管理、农村区域发展、林业经济管理、渔业经济管理、渔业资源与渔政管理、农业经济、农业推广等；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共管理类：公共事业管理、行政管理、劳动与社会保障、土地资源管理、城市管理、海关管理、交通管理、海事管理、社会医学与卫生事业管理、教育经济与管理、社会保障、警察管理、渔业资源与渔政管理、工商行政管理、教育管理、体育管理、文化艺术事业管理、卫生事业管理、环境经济与管理、人口学、土地管理、土地规划与利用、公共关系学、公共政策学、公共管理、文化产业管理、艺术管理、会展经济与管理、国防教育与管理、航运管理、人力资源管理、公共事业管理（卫生事业方向）、行政管理学、公共事业管理（卫生事业管理）、公共事业管理（卫生事业管理方向）、公共事业管理（教育管理）、文化产业管理（茶文化）、公共事业管理（卫生方向）、行政管理（电子管理）、公共事业管理（医学信息管理）、文化产业管理、公共事业管理（卫生事业管理）、公共事业管理（教育管理）、公共事业管理（教育管理）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土地管理类：土地资源管理、土地规划利用、土地资源管理与利用、土地管理、土地评估与管理、土地管理与评估等；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行政管理类：公共事业管理、行政管理、劳动与社会保障、社会保障、公共关系学、公共政策学、公共管理、行政管理学、行政管理（人民武装方向）、行政管理（企事业文化行政建设方向）、公共事业管理（健康管理）、公共事业管理（文化产业管理方向）、公共事业管理（教育管理方向）、公共事业管理（卫生事业管理方向）、公共事业管理（卫生管理方向）、经济与行政管理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档案学类：档案学、图书馆学、科技档案、信息资源管理、档案、情报学、信息管理与信息系统、信息与计算科学等。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九、“人力资源管理”专业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人力资源管理、劳动经济、劳动与社会保障、劳动经济学、国际人力资源管理、公共资源管理、人力资源管理和市场营销、工商管理等。</w:t>
      </w:r>
    </w:p>
    <w:p>
      <w:pPr>
        <w:spacing w:line="440" w:lineRule="exact"/>
        <w:ind w:firstLine="600" w:firstLineChars="200"/>
        <w:rPr>
          <w:rFonts w:ascii="仿宋_GB2312" w:eastAsia="仿宋_GB2312"/>
          <w:color w:val="000000"/>
          <w:sz w:val="30"/>
          <w:szCs w:val="30"/>
        </w:rPr>
      </w:pPr>
      <w:r>
        <w:rPr>
          <w:rFonts w:hint="eastAsia" w:ascii="黑体" w:eastAsia="黑体"/>
          <w:color w:val="000000"/>
          <w:sz w:val="30"/>
          <w:szCs w:val="30"/>
        </w:rPr>
        <w:t>十、“城市规划”专业</w:t>
      </w:r>
    </w:p>
    <w:p>
      <w:pPr>
        <w:spacing w:line="4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城乡规划、城市规划、建筑学、城市规划与设计、城乡规划与设计、景观规划、城市与环境规划、城市详细规划与设计、规划设计与发展、城市规划（风景园林规划设计）、</w:t>
      </w:r>
      <w:r>
        <w:rPr>
          <w:rFonts w:hint="eastAsia" w:ascii="仿宋_GB2312" w:eastAsia="仿宋_GB2312"/>
          <w:color w:val="000000"/>
          <w:sz w:val="30"/>
          <w:szCs w:val="30"/>
        </w:rPr>
        <w:t>环境艺术设计</w:t>
      </w:r>
      <w:r>
        <w:rPr>
          <w:rFonts w:hint="eastAsia" w:ascii="仿宋_GB2312" w:hAnsi="仿宋_GB2312" w:eastAsia="仿宋_GB2312" w:cs="仿宋_GB2312"/>
          <w:color w:val="000000"/>
          <w:sz w:val="30"/>
          <w:szCs w:val="30"/>
        </w:rPr>
        <w:t>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十一、“城建”专业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环境艺术设计、建筑施工与管理、工程测量与技术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十二、“土木工程”专业</w:t>
      </w:r>
    </w:p>
    <w:p>
      <w:pPr>
        <w:spacing w:line="440" w:lineRule="exact"/>
        <w:ind w:firstLine="600" w:firstLineChars="200"/>
        <w:rPr>
          <w:rFonts w:ascii="仿宋_GB2312" w:eastAsia="仿宋_GB2312"/>
          <w:color w:val="000000"/>
          <w:sz w:val="30"/>
          <w:szCs w:val="30"/>
        </w:rPr>
      </w:pPr>
      <w:bookmarkStart w:id="0" w:name="OLE_LINK8"/>
      <w:r>
        <w:rPr>
          <w:rFonts w:hint="eastAsia" w:ascii="仿宋_GB2312" w:eastAsia="仿宋_GB2312"/>
          <w:color w:val="000000"/>
          <w:sz w:val="30"/>
          <w:szCs w:val="30"/>
        </w:rPr>
        <w:t>建筑设计技术</w:t>
      </w:r>
      <w:bookmarkEnd w:id="0"/>
      <w:r>
        <w:rPr>
          <w:rFonts w:hint="eastAsia" w:ascii="仿宋_GB2312" w:eastAsia="仿宋_GB2312"/>
          <w:color w:val="000000"/>
          <w:sz w:val="30"/>
          <w:szCs w:val="30"/>
        </w:rPr>
        <w:t>、</w:t>
      </w:r>
      <w:bookmarkStart w:id="1" w:name="OLE_LINK9"/>
      <w:r>
        <w:rPr>
          <w:rFonts w:hint="eastAsia" w:ascii="仿宋_GB2312" w:eastAsia="仿宋_GB2312"/>
          <w:color w:val="000000"/>
          <w:sz w:val="30"/>
          <w:szCs w:val="30"/>
        </w:rPr>
        <w:t>工业与民用建筑</w:t>
      </w:r>
      <w:bookmarkEnd w:id="1"/>
      <w:r>
        <w:rPr>
          <w:rFonts w:hint="eastAsia" w:ascii="仿宋_GB2312" w:eastAsia="仿宋_GB2312"/>
          <w:color w:val="000000"/>
          <w:sz w:val="30"/>
          <w:szCs w:val="30"/>
        </w:rPr>
        <w:t>、</w:t>
      </w:r>
      <w:bookmarkStart w:id="2" w:name="OLE_LINK10"/>
      <w:r>
        <w:rPr>
          <w:rFonts w:hint="eastAsia" w:ascii="仿宋_GB2312" w:eastAsia="仿宋_GB2312"/>
          <w:color w:val="000000"/>
          <w:sz w:val="30"/>
          <w:szCs w:val="30"/>
        </w:rPr>
        <w:t>房屋建筑工程</w:t>
      </w:r>
      <w:bookmarkEnd w:id="2"/>
      <w:r>
        <w:rPr>
          <w:rFonts w:hint="eastAsia" w:ascii="仿宋_GB2312" w:eastAsia="仿宋_GB2312"/>
          <w:color w:val="000000"/>
          <w:sz w:val="30"/>
          <w:szCs w:val="30"/>
        </w:rPr>
        <w:t>、土木工程（工程项目管理）、</w:t>
      </w:r>
      <w:bookmarkStart w:id="3" w:name="OLE_LINK12"/>
      <w:r>
        <w:rPr>
          <w:rFonts w:hint="eastAsia" w:ascii="仿宋_GB2312" w:eastAsia="仿宋_GB2312"/>
          <w:color w:val="000000"/>
          <w:sz w:val="30"/>
          <w:szCs w:val="30"/>
        </w:rPr>
        <w:t>工程项目管理</w:t>
      </w:r>
      <w:bookmarkEnd w:id="3"/>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等。</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十三、“建筑设计”专业</w:t>
      </w:r>
    </w:p>
    <w:p>
      <w:pPr>
        <w:widowControl/>
        <w:spacing w:line="440" w:lineRule="exact"/>
        <w:textAlignment w:val="center"/>
        <w:rPr>
          <w:rFonts w:ascii="宋体" w:hAnsi="宋体" w:cs="宋体"/>
          <w:color w:val="000000"/>
          <w:sz w:val="18"/>
          <w:szCs w:val="18"/>
        </w:rPr>
      </w:pPr>
      <w:r>
        <w:rPr>
          <w:rFonts w:hint="eastAsia" w:ascii="仿宋_GB2312" w:eastAsia="仿宋_GB2312"/>
          <w:color w:val="000000"/>
          <w:spacing w:val="-2"/>
          <w:sz w:val="30"/>
          <w:szCs w:val="30"/>
        </w:rPr>
        <w:t xml:space="preserve">    建筑学、建筑工程、工民建、工业与民用建筑、建筑设计、环境艺术设计</w:t>
      </w:r>
      <w:r>
        <w:rPr>
          <w:rFonts w:hint="eastAsia" w:ascii="仿宋_GB2312" w:eastAsia="仿宋_GB2312"/>
          <w:color w:val="000000"/>
          <w:sz w:val="30"/>
          <w:szCs w:val="30"/>
        </w:rPr>
        <w:t>等</w:t>
      </w:r>
      <w:r>
        <w:rPr>
          <w:rFonts w:hint="eastAsia" w:ascii="仿宋_GB2312" w:eastAsia="仿宋_GB2312"/>
          <w:color w:val="000000"/>
          <w:spacing w:val="-2"/>
          <w:sz w:val="30"/>
          <w:szCs w:val="30"/>
        </w:rPr>
        <w:t>。</w:t>
      </w:r>
    </w:p>
    <w:p>
      <w:pPr>
        <w:spacing w:line="440" w:lineRule="exact"/>
        <w:ind w:firstLine="600" w:firstLineChars="200"/>
        <w:rPr>
          <w:rFonts w:ascii="黑体" w:eastAsia="黑体"/>
          <w:color w:val="000000"/>
          <w:sz w:val="30"/>
          <w:szCs w:val="30"/>
        </w:rPr>
      </w:pPr>
      <w:r>
        <w:rPr>
          <w:rFonts w:hint="eastAsia" w:ascii="黑体" w:eastAsia="黑体"/>
          <w:color w:val="000000"/>
          <w:sz w:val="30"/>
          <w:szCs w:val="30"/>
        </w:rPr>
        <w:t>十四、“法律”专业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法学研究、刑事司法和刑法、法律文秘(法制新闻方向)、海商法、法学（经济法方向）等</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440" w:lineRule="exact"/>
        <w:rPr>
          <w:rFonts w:ascii="黑体" w:eastAsia="黑体"/>
          <w:color w:val="000000"/>
          <w:sz w:val="30"/>
          <w:szCs w:val="30"/>
        </w:rPr>
      </w:pPr>
      <w:r>
        <w:rPr>
          <w:rFonts w:hint="eastAsia" w:ascii="黑体" w:eastAsia="黑体"/>
          <w:color w:val="000000"/>
          <w:sz w:val="30"/>
          <w:szCs w:val="30"/>
        </w:rPr>
        <w:t xml:space="preserve">    十五、“安全生产工程（安全工程）”专业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安全工程、安全科学与工程、安全技术管理、安全技术、安全管理与监督、安全技术与工程、安全生产、安全防范、安全防范工程、安全工程(安全检测技术)、安全技术及工程等。</w:t>
      </w:r>
    </w:p>
    <w:p>
      <w:pPr>
        <w:spacing w:line="440" w:lineRule="exact"/>
        <w:rPr>
          <w:rFonts w:ascii="黑体" w:eastAsia="黑体"/>
          <w:color w:val="000000"/>
          <w:sz w:val="30"/>
          <w:szCs w:val="30"/>
        </w:rPr>
      </w:pPr>
      <w:r>
        <w:rPr>
          <w:rFonts w:hint="eastAsia" w:ascii="黑体" w:eastAsia="黑体"/>
          <w:color w:val="000000"/>
          <w:sz w:val="30"/>
          <w:szCs w:val="30"/>
        </w:rPr>
        <w:t xml:space="preserve">    十六、“园林工程管理”专业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观赏园艺、风景园林、园林管理、市政园林绿化、园林、园艺、园林设计、环境艺术设计、园林规划与设计、园林建筑、园林艺术设计、艺术设计（园林艺术设计）、城市园林规划、园林植物与观赏园艺、工程造价管理、艺术设计（环境艺术）、园林技术、艺术设计（环境艺术设计）、艺术设计（环境与艺术设计）、艺术设计（环境艺术专业）、艺术设计（园林设计）、景观设计、景观建筑设计、园林（景观设计方向）、园林（城市景观规划与设计）、园林(园林建筑)、艺术设计（环境艺术设计方向）、艺术设计（环境设计）、园林（建筑）、园林景观设计、艺术设计（景观设计）、环境与艺术设计、艺术设计（环境方向）、园艺技术（花卉）、建筑装饰工程技术（园林）、环境艺术、观赏园艺、艺术设计（环艺设计）、园林工程、环境设计、艺术设计方向（环境艺术设计）、园林（城市景观规划与设计）、园艺（观赏园艺）、风景园林学、环境设计（专升本）等。</w:t>
      </w:r>
    </w:p>
    <w:p>
      <w:pPr>
        <w:spacing w:line="440" w:lineRule="exact"/>
        <w:ind w:firstLine="600" w:firstLineChars="200"/>
        <w:rPr>
          <w:rFonts w:ascii="黑体" w:eastAsia="黑体"/>
          <w:color w:val="000000"/>
          <w:sz w:val="30"/>
          <w:szCs w:val="30"/>
        </w:rPr>
      </w:pPr>
      <w:r>
        <w:rPr>
          <w:rFonts w:hint="eastAsia" w:ascii="黑体" w:hAnsi="黑体" w:eastAsia="黑体" w:cs="黑体"/>
          <w:sz w:val="30"/>
          <w:szCs w:val="30"/>
        </w:rPr>
        <w:t>十七、“</w:t>
      </w:r>
      <w:r>
        <w:rPr>
          <w:rFonts w:hint="eastAsia" w:ascii="黑体" w:eastAsia="黑体"/>
          <w:color w:val="000000"/>
          <w:sz w:val="30"/>
          <w:szCs w:val="30"/>
        </w:rPr>
        <w:t>机电设备管理”专业</w:t>
      </w:r>
    </w:p>
    <w:p>
      <w:pPr>
        <w:spacing w:line="440" w:lineRule="exact"/>
        <w:ind w:firstLine="420" w:firstLineChars="200"/>
        <w:rPr>
          <w:rFonts w:ascii="仿宋_GB2312" w:eastAsia="仿宋_GB2312"/>
          <w:color w:val="000000"/>
          <w:sz w:val="30"/>
          <w:szCs w:val="30"/>
        </w:rPr>
      </w:pPr>
      <w:r>
        <w:fldChar w:fldCharType="begin"/>
      </w:r>
      <w:r>
        <w:instrText xml:space="preserve"> HYPERLINK "http://www.eol.cn/zyjs_2924/20071106/t20071106_263617.shtml" </w:instrText>
      </w:r>
      <w:r>
        <w:fldChar w:fldCharType="separate"/>
      </w:r>
      <w:r>
        <w:rPr>
          <w:rFonts w:hint="eastAsia" w:ascii="仿宋_GB2312" w:eastAsia="仿宋_GB2312"/>
          <w:color w:val="000000"/>
          <w:sz w:val="30"/>
          <w:szCs w:val="30"/>
        </w:rPr>
        <w:t>机电设备维修与管理</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"http://www.eol.cn/zyjs_2924/20071106/t20071106_263618.shtml" </w:instrText>
      </w:r>
      <w:r>
        <w:fldChar w:fldCharType="separate"/>
      </w:r>
      <w:r>
        <w:rPr>
          <w:rFonts w:hint="eastAsia" w:ascii="仿宋_GB2312" w:eastAsia="仿宋_GB2312"/>
          <w:color w:val="000000"/>
          <w:sz w:val="30"/>
          <w:szCs w:val="30"/>
        </w:rPr>
        <w:t>数控设备应用与维护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"http://www.eol.cn/zyjs_2924/20071106/t20071106_263620.shtml" \t "_blank" </w:instrText>
      </w:r>
      <w:r>
        <w:fldChar w:fldCharType="separate"/>
      </w:r>
      <w:r>
        <w:rPr>
          <w:rFonts w:hint="eastAsia" w:ascii="仿宋_GB2312" w:eastAsia="仿宋_GB2312"/>
          <w:color w:val="000000"/>
          <w:sz w:val="30"/>
          <w:szCs w:val="30"/>
        </w:rPr>
        <w:t>自动化生产设备应用</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"http://www.eol.cn/zyjs_2924/20071106/t20071106_263623.shtml" </w:instrText>
      </w:r>
      <w:r>
        <w:fldChar w:fldCharType="separate"/>
      </w:r>
      <w:r>
        <w:rPr>
          <w:rFonts w:hint="eastAsia" w:ascii="仿宋_GB2312" w:eastAsia="仿宋_GB2312"/>
          <w:color w:val="000000"/>
          <w:sz w:val="30"/>
          <w:szCs w:val="30"/>
        </w:rPr>
        <w:t>医用电子仪器与维护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"http://www.eol.cn/zyjs_2924/20071106/t20071106_263627.shtml" </w:instrText>
      </w:r>
      <w:r>
        <w:fldChar w:fldCharType="separate"/>
      </w:r>
      <w:r>
        <w:rPr>
          <w:rFonts w:hint="eastAsia" w:ascii="仿宋_GB2312" w:eastAsia="仿宋_GB2312"/>
          <w:color w:val="000000"/>
          <w:sz w:val="30"/>
          <w:szCs w:val="30"/>
        </w:rPr>
        <w:t>医学影像设备管理与维护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电子信息技术、电器自动化技术、电子信息工程、电机与电器、机电一体化、机电一体化技术、机电一体化（含机械设备维修）、机电专业、机械电子工程、机械工程及自动化、机械设计、机械设计及其自动化、机械设计制造及其自动化、机械制造及自动化、数控技术、测控技术与仪器、电气工程及其自动化、电气自动化、电气自动化技术、电子工程、电子信息工程技术、应用电子技术、应用电子、应用电子信息技术、通信设备运用与维修、建材机械制造与维修等。</w:t>
      </w:r>
    </w:p>
    <w:p>
      <w:pPr>
        <w:spacing w:line="440" w:lineRule="exact"/>
        <w:ind w:firstLine="600" w:firstLineChars="200"/>
        <w:rPr>
          <w:rFonts w:ascii="黑体" w:hAnsi="黑体" w:eastAsia="黑体" w:cs="黑体"/>
          <w:sz w:val="30"/>
          <w:szCs w:val="30"/>
        </w:rPr>
      </w:pPr>
      <w:r>
        <w:rPr>
          <w:rFonts w:hint="eastAsia" w:ascii="黑体" w:hAnsi="黑体" w:eastAsia="黑体" w:cs="黑体"/>
          <w:sz w:val="30"/>
          <w:szCs w:val="30"/>
        </w:rPr>
        <w:t>十八、“电气信息”专业</w:t>
      </w:r>
    </w:p>
    <w:p>
      <w:pPr>
        <w:spacing w:line="440" w:lineRule="exact"/>
        <w:ind w:firstLine="600" w:firstLineChars="200"/>
        <w:rPr>
          <w:rFonts w:ascii="黑体" w:hAnsi="黑体" w:eastAsia="黑体" w:cs="黑体"/>
          <w:sz w:val="30"/>
          <w:szCs w:val="30"/>
        </w:rPr>
      </w:pPr>
      <w:bookmarkStart w:id="4" w:name="OLE_LINK7"/>
      <w:r>
        <w:rPr>
          <w:rFonts w:hint="eastAsia" w:ascii="仿宋_GB2312" w:eastAsia="仿宋_GB2312"/>
          <w:color w:val="000000"/>
          <w:sz w:val="30"/>
          <w:szCs w:val="30"/>
        </w:rPr>
        <w:t>电力系统及其自动化、高电压与绝缘技术、自动化、电气技术、电机电器及其控制、通信工程、光源与照明、流体传动及控制、信息工程、软件工程、影视艺术技术、网络工程、电子技术、电磁场与微波技术、广播电视工程、电力工程与管理、摄影测量与遥感、微电子制造工程、过程装备与控制工程、公共安全图像技术、数字媒体艺术、计算机通信、计算机科学与技术、信息物理工程、计算机软件、计算机器件及设备、微电子技术、物理电子技术、电气及其自动化、电子信息工程、电气工程及其自动化、数字媒体技术、自动化、自动化（建筑智能化方向）、自动化（电气自动化）、电气自动化、电气电子、应用物理系（微电子方向）、光学工程、电子科学与技术、光信息科学与技术、电气工程与自动化、继电保护及自动化、电子封闭技术、电气工程及其自动化等、电气工程及其自动化（师范）、电气工程自动化、电子科学与技术、信息工程（通信工程）</w:t>
      </w:r>
      <w:bookmarkEnd w:id="4"/>
      <w:r>
        <w:rPr>
          <w:rFonts w:hint="eastAsia" w:ascii="仿宋_GB2312" w:eastAsia="仿宋_GB2312"/>
          <w:color w:val="000000"/>
          <w:sz w:val="30"/>
          <w:szCs w:val="30"/>
        </w:rPr>
        <w:t>等。</w:t>
      </w:r>
    </w:p>
    <w:p>
      <w:pPr>
        <w:spacing w:line="440" w:lineRule="exact"/>
        <w:ind w:firstLine="600" w:firstLineChars="200"/>
        <w:rPr>
          <w:rFonts w:ascii="黑体" w:hAnsi="黑体" w:eastAsia="黑体" w:cs="黑体"/>
          <w:sz w:val="30"/>
          <w:szCs w:val="30"/>
        </w:rPr>
      </w:pPr>
      <w:r>
        <w:rPr>
          <w:rFonts w:hint="eastAsia" w:ascii="黑体" w:hAnsi="黑体" w:eastAsia="黑体" w:cs="黑体"/>
          <w:sz w:val="30"/>
          <w:szCs w:val="30"/>
        </w:rPr>
        <w:t>十九、“金融”专业</w:t>
      </w:r>
    </w:p>
    <w:p>
      <w:pPr>
        <w:spacing w:line="440" w:lineRule="exact"/>
        <w:ind w:firstLine="600" w:firstLineChars="200"/>
        <w:rPr>
          <w:rFonts w:ascii="黑体" w:hAnsi="黑体" w:eastAsia="黑体" w:cs="黑体"/>
          <w:sz w:val="30"/>
          <w:szCs w:val="30"/>
        </w:rPr>
      </w:pPr>
      <w:r>
        <w:rPr>
          <w:rFonts w:hint="eastAsia" w:ascii="仿宋_GB2312" w:eastAsia="仿宋_GB2312"/>
          <w:color w:val="000000"/>
          <w:sz w:val="30"/>
          <w:szCs w:val="30"/>
        </w:rPr>
        <w:t>金融学、经济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金融分析、应用金融、金融与经济、国际银行与金融、金融会计、金融与投资学、计算机金融、 金融经济学、公司金融、经济与金融、金融与管理、金融工程与风险管理、财务管理（国际财务与金融）、金融学（金融理财）、国际证券投资与银行、Financial Management、管理与金融、金融规划、金融和投资学、金融学（国际金融方向）、金融学（银行与国际金融）、经济学（国际金融方向）、经济学（金融服务方向）、银行经济学、专科起点金融学、Finance and Management、金融硕士、金融与财务管理控制、金融学（艺术品投资）等。</w:t>
      </w:r>
    </w:p>
    <w:p>
      <w:pPr>
        <w:spacing w:line="440" w:lineRule="exact"/>
        <w:ind w:firstLine="600" w:firstLineChars="200"/>
        <w:rPr>
          <w:rFonts w:ascii="黑体" w:hAnsi="黑体" w:eastAsia="黑体" w:cs="黑体"/>
          <w:sz w:val="30"/>
          <w:szCs w:val="30"/>
        </w:rPr>
      </w:pPr>
      <w:r>
        <w:rPr>
          <w:rFonts w:hint="eastAsia" w:ascii="黑体" w:hAnsi="黑体" w:eastAsia="黑体" w:cs="黑体"/>
          <w:sz w:val="30"/>
          <w:szCs w:val="30"/>
        </w:rPr>
        <w:t>二十、“建筑安装”专业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给水排水工程、给排水工程技术、机电一体化、建筑电气与智能化、热能与动力工程、供热供燃气通风及空调工程、建筑环境与设备工程等。</w:t>
      </w:r>
    </w:p>
    <w:p>
      <w:pPr>
        <w:spacing w:line="4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二十一、“工民建”专业</w:t>
      </w:r>
    </w:p>
    <w:p>
      <w:pPr>
        <w:spacing w:line="4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工民建、建筑学、建筑工程、建筑工程技术、建筑设计技术、土木建筑工程、工业与民用建筑、房屋建筑工程、土木工程（房屋建筑工程方向）、土木工程（工业与民用建筑方向）</w:t>
      </w:r>
      <w:r>
        <w:rPr>
          <w:rFonts w:hint="eastAsia" w:ascii="仿宋_GB2312" w:eastAsia="仿宋_GB2312"/>
          <w:color w:val="000000"/>
          <w:sz w:val="30"/>
          <w:szCs w:val="30"/>
        </w:rPr>
        <w:t>等。</w:t>
      </w:r>
    </w:p>
    <w:p>
      <w:pPr>
        <w:spacing w:line="4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二十二、“工程造价管理”专业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工程造价、土木工程（造价管理）、工程造价管理、建筑工程技术（工程造价）、土木工程（工程造价方向）、建筑经济管理（工程造价）</w:t>
      </w:r>
      <w:bookmarkStart w:id="5" w:name="OLE_LINK21"/>
      <w:r>
        <w:rPr>
          <w:rFonts w:hint="eastAsia" w:ascii="仿宋_GB2312" w:eastAsia="仿宋_GB2312"/>
          <w:color w:val="000000"/>
          <w:sz w:val="30"/>
          <w:szCs w:val="30"/>
        </w:rPr>
        <w:t>等</w:t>
      </w:r>
      <w:bookmarkEnd w:id="5"/>
      <w:r>
        <w:rPr>
          <w:rFonts w:hint="eastAsia" w:ascii="仿宋_GB2312" w:eastAsia="仿宋_GB2312"/>
          <w:color w:val="000000"/>
          <w:sz w:val="30"/>
          <w:szCs w:val="30"/>
        </w:rPr>
        <w:t>。</w:t>
      </w:r>
    </w:p>
    <w:p>
      <w:pPr>
        <w:spacing w:line="4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二十三、“播音与主持”专业</w:t>
      </w:r>
    </w:p>
    <w:p>
      <w:pPr>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播音与主持艺术、播音与主持、编播、电影电视配音、广播电视新闻学（采编方向）、广播电视编导（电视节目制作）、中文新闻、汉语言文学（新闻方向）、广播电视编导、播音、播音与主持、播音与主持艺术、广播电视编导、播音与主持（礼仪文化）、播音主持（化妆礼仪）方向、主持与播音</w:t>
      </w:r>
      <w:bookmarkStart w:id="6" w:name="OLE_LINK15"/>
      <w:r>
        <w:rPr>
          <w:rFonts w:hint="eastAsia" w:ascii="仿宋_GB2312" w:eastAsia="仿宋_GB2312"/>
          <w:color w:val="000000"/>
          <w:sz w:val="30"/>
          <w:szCs w:val="30"/>
        </w:rPr>
        <w:t>、键盘演奏与编导等。</w:t>
      </w:r>
      <w:bookmarkEnd w:id="6"/>
    </w:p>
    <w:p>
      <w:pPr>
        <w:spacing w:line="4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二十四、“不限”专业</w:t>
      </w:r>
    </w:p>
    <w:p>
      <w:pPr>
        <w:spacing w:line="4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专业不限。</w:t>
      </w:r>
    </w:p>
    <w:p>
      <w:pPr>
        <w:spacing w:line="440" w:lineRule="exact"/>
        <w:ind w:firstLine="600" w:firstLineChars="200"/>
        <w:rPr>
          <w:rFonts w:ascii="仿宋_GB2312" w:hAnsi="仿宋_GB2312" w:eastAsia="仿宋_GB2312" w:cs="仿宋_GB2312"/>
          <w:color w:val="000000"/>
          <w:sz w:val="30"/>
          <w:szCs w:val="30"/>
        </w:rPr>
      </w:pPr>
    </w:p>
    <w:p>
      <w:pPr>
        <w:spacing w:line="440" w:lineRule="exact"/>
        <w:ind w:firstLine="592" w:firstLineChars="200"/>
        <w:rPr>
          <w:rFonts w:ascii="仿宋_GB2312" w:hAnsi="仿宋_GB2312" w:eastAsia="仿宋_GB2312" w:cs="仿宋_GB2312"/>
          <w:b/>
          <w:bCs/>
          <w:sz w:val="32"/>
          <w:szCs w:val="32"/>
        </w:rPr>
      </w:pPr>
      <w:r>
        <w:rPr>
          <w:rFonts w:hint="eastAsia" w:ascii="仿宋_GB2312" w:eastAsia="仿宋_GB2312"/>
          <w:color w:val="000000"/>
          <w:spacing w:val="-2"/>
          <w:sz w:val="30"/>
          <w:szCs w:val="30"/>
        </w:rPr>
        <w:t>本办法未尽事宜，由温州市瓯海科创集团有限公司酌情研究掌握。</w:t>
      </w:r>
    </w:p>
    <w:p/>
    <w:p>
      <w:pPr>
        <w:pStyle w:val="5"/>
        <w:widowControl/>
        <w:spacing w:beforeAutospacing="0" w:afterAutospacing="0" w:line="360" w:lineRule="exact"/>
        <w:jc w:val="both"/>
        <w:rPr>
          <w:rFonts w:ascii="仿宋_GB2312" w:hAnsi="仿宋_GB2312" w:eastAsia="仿宋_GB2312" w:cs="仿宋_GB2312"/>
          <w:sz w:val="32"/>
          <w:szCs w:val="40"/>
        </w:rPr>
      </w:pPr>
    </w:p>
    <w:sectPr>
      <w:footerReference r:id="rId3" w:type="default"/>
      <w:pgSz w:w="11906" w:h="16838"/>
      <w:pgMar w:top="1440" w:right="1080" w:bottom="1440" w:left="108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676D1"/>
    <w:rsid w:val="000167B9"/>
    <w:rsid w:val="00016F79"/>
    <w:rsid w:val="00021E9D"/>
    <w:rsid w:val="000569F3"/>
    <w:rsid w:val="00056DFC"/>
    <w:rsid w:val="000A70EA"/>
    <w:rsid w:val="000E7641"/>
    <w:rsid w:val="000F6148"/>
    <w:rsid w:val="00182D31"/>
    <w:rsid w:val="00210909"/>
    <w:rsid w:val="002109C1"/>
    <w:rsid w:val="00216637"/>
    <w:rsid w:val="00267181"/>
    <w:rsid w:val="002A7BF2"/>
    <w:rsid w:val="002D1A28"/>
    <w:rsid w:val="00306788"/>
    <w:rsid w:val="00306F26"/>
    <w:rsid w:val="003162C2"/>
    <w:rsid w:val="00323C76"/>
    <w:rsid w:val="00327AF5"/>
    <w:rsid w:val="003F17FB"/>
    <w:rsid w:val="00407ACB"/>
    <w:rsid w:val="00411A68"/>
    <w:rsid w:val="004A38B2"/>
    <w:rsid w:val="004E06D7"/>
    <w:rsid w:val="004E545A"/>
    <w:rsid w:val="00502229"/>
    <w:rsid w:val="00521A68"/>
    <w:rsid w:val="005E0F96"/>
    <w:rsid w:val="005F2F6F"/>
    <w:rsid w:val="005F3AE5"/>
    <w:rsid w:val="00604EB5"/>
    <w:rsid w:val="00606D2F"/>
    <w:rsid w:val="0063221F"/>
    <w:rsid w:val="006E74E2"/>
    <w:rsid w:val="00703CDC"/>
    <w:rsid w:val="00705430"/>
    <w:rsid w:val="00705729"/>
    <w:rsid w:val="007371C3"/>
    <w:rsid w:val="007632CF"/>
    <w:rsid w:val="008505F7"/>
    <w:rsid w:val="00887E00"/>
    <w:rsid w:val="008939EE"/>
    <w:rsid w:val="008C46AF"/>
    <w:rsid w:val="008D49C5"/>
    <w:rsid w:val="008D5619"/>
    <w:rsid w:val="00956142"/>
    <w:rsid w:val="009A22F0"/>
    <w:rsid w:val="009B0BB5"/>
    <w:rsid w:val="009C5312"/>
    <w:rsid w:val="009D5275"/>
    <w:rsid w:val="00A0025B"/>
    <w:rsid w:val="00A413DA"/>
    <w:rsid w:val="00A90070"/>
    <w:rsid w:val="00B05203"/>
    <w:rsid w:val="00B81185"/>
    <w:rsid w:val="00BE112F"/>
    <w:rsid w:val="00C041E7"/>
    <w:rsid w:val="00C249AE"/>
    <w:rsid w:val="00C37520"/>
    <w:rsid w:val="00C97F71"/>
    <w:rsid w:val="00CE37D2"/>
    <w:rsid w:val="00D161A4"/>
    <w:rsid w:val="00D27FA8"/>
    <w:rsid w:val="00D3288B"/>
    <w:rsid w:val="00D636C8"/>
    <w:rsid w:val="00E016F7"/>
    <w:rsid w:val="00E12142"/>
    <w:rsid w:val="00E31AE8"/>
    <w:rsid w:val="00E434CF"/>
    <w:rsid w:val="00EB5548"/>
    <w:rsid w:val="00ED19E5"/>
    <w:rsid w:val="00EF6ADA"/>
    <w:rsid w:val="00F75E3B"/>
    <w:rsid w:val="00FA5114"/>
    <w:rsid w:val="00FB346C"/>
    <w:rsid w:val="00FF0745"/>
    <w:rsid w:val="03B90ED9"/>
    <w:rsid w:val="09F145FD"/>
    <w:rsid w:val="0D661B76"/>
    <w:rsid w:val="0ECD650A"/>
    <w:rsid w:val="0FCB5117"/>
    <w:rsid w:val="12792F52"/>
    <w:rsid w:val="13897756"/>
    <w:rsid w:val="157B5C73"/>
    <w:rsid w:val="17F536ED"/>
    <w:rsid w:val="1A6B3246"/>
    <w:rsid w:val="1A8E35B2"/>
    <w:rsid w:val="1CA71416"/>
    <w:rsid w:val="1D53235F"/>
    <w:rsid w:val="1D8F333E"/>
    <w:rsid w:val="2234560C"/>
    <w:rsid w:val="27142A61"/>
    <w:rsid w:val="2C544DAC"/>
    <w:rsid w:val="2C9957A8"/>
    <w:rsid w:val="2E2D7752"/>
    <w:rsid w:val="30654E06"/>
    <w:rsid w:val="30A1109B"/>
    <w:rsid w:val="30A42104"/>
    <w:rsid w:val="321D4CA9"/>
    <w:rsid w:val="33093D90"/>
    <w:rsid w:val="39D10402"/>
    <w:rsid w:val="3B6D5BB7"/>
    <w:rsid w:val="3E115DBE"/>
    <w:rsid w:val="3F213BE5"/>
    <w:rsid w:val="41C307A2"/>
    <w:rsid w:val="43727328"/>
    <w:rsid w:val="45E5601D"/>
    <w:rsid w:val="49483ABB"/>
    <w:rsid w:val="4CBA1301"/>
    <w:rsid w:val="4DE45DE3"/>
    <w:rsid w:val="4FFA637C"/>
    <w:rsid w:val="50470E6F"/>
    <w:rsid w:val="517676D1"/>
    <w:rsid w:val="52A70EC9"/>
    <w:rsid w:val="55F40865"/>
    <w:rsid w:val="56C544C0"/>
    <w:rsid w:val="59D576F6"/>
    <w:rsid w:val="5A61120E"/>
    <w:rsid w:val="5A7C03B6"/>
    <w:rsid w:val="5BFF52FF"/>
    <w:rsid w:val="5DB02A1C"/>
    <w:rsid w:val="5E006314"/>
    <w:rsid w:val="5E7B4749"/>
    <w:rsid w:val="608F3293"/>
    <w:rsid w:val="60920D9A"/>
    <w:rsid w:val="6B727F3B"/>
    <w:rsid w:val="6E456DA2"/>
    <w:rsid w:val="6EEE4A13"/>
    <w:rsid w:val="6F6F63DD"/>
    <w:rsid w:val="71730BC2"/>
    <w:rsid w:val="71BB0746"/>
    <w:rsid w:val="735C6DE1"/>
    <w:rsid w:val="783C45D1"/>
    <w:rsid w:val="79FA1948"/>
    <w:rsid w:val="7A5B22A8"/>
    <w:rsid w:val="7BC26984"/>
    <w:rsid w:val="7E89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font01"/>
    <w:basedOn w:val="7"/>
    <w:qFormat/>
    <w:uiPriority w:val="0"/>
    <w:rPr>
      <w:rFonts w:hint="eastAsia" w:ascii="宋体" w:hAnsi="宋体" w:eastAsia="宋体"/>
      <w:color w:val="FF0000"/>
      <w:sz w:val="24"/>
      <w:szCs w:val="24"/>
      <w:u w:val="none"/>
    </w:rPr>
  </w:style>
  <w:style w:type="character" w:customStyle="1" w:styleId="12">
    <w:name w:val="font11"/>
    <w:basedOn w:val="7"/>
    <w:qFormat/>
    <w:uiPriority w:val="0"/>
    <w:rPr>
      <w:rFonts w:hint="eastAsia" w:ascii="宋体" w:hAnsi="宋体" w:eastAsia="宋体"/>
      <w:color w:val="000000"/>
      <w:sz w:val="24"/>
      <w:szCs w:val="24"/>
      <w:u w:val="none"/>
    </w:rPr>
  </w:style>
  <w:style w:type="character" w:customStyle="1" w:styleId="13">
    <w:name w:val="font31"/>
    <w:basedOn w:val="7"/>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2735</Words>
  <Characters>15592</Characters>
  <Lines>129</Lines>
  <Paragraphs>36</Paragraphs>
  <TotalTime>98</TotalTime>
  <ScaleCrop>false</ScaleCrop>
  <LinksUpToDate>false</LinksUpToDate>
  <CharactersWithSpaces>18291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2019-09-04T01:55:00Z</dcterms:created>
  <dc:creator>迷津渡</dc:creator>
  <cp:lastModifiedBy>win</cp:lastModifiedBy>
  <cp:lastPrinted>2020-06-11T01:20:00Z</cp:lastPrinted>
  <dcterms:modified xsi:type="dcterms:W3CDTF">2020-06-15T08:28:03Z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